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bookmarkStart w:id="0" w:name="_GoBack"/>
      <w:r>
        <w:rPr>
          <w:rFonts w:eastAsia="Times New Roman" w:cs="Arial" w:ascii="Arial" w:hAnsi="Arial"/>
          <w:b/>
          <w:lang w:eastAsia="zh-CN"/>
        </w:rPr>
        <w:t>ID 26FIN150 – Fornitura di TCOM+ per la U.O.C. Terapia Intensiva e Patologia Neonatale  dell’Azienda Ospedale Università Padova.</w:t>
      </w:r>
      <w:bookmarkEnd w:id="0"/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i/>
          <w:color w:val="auto"/>
          <w:kern w:val="0"/>
          <w:sz w:val="22"/>
          <w:szCs w:val="22"/>
          <w:lang w:val="it-IT" w:eastAsia="zh-CN" w:bidi="ar-SA"/>
        </w:rPr>
        <w:t>- LOTTO 1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55"/>
      <w:gridCol w:w="2133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5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3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5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33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5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3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9275-7995-4B6C-9C8C-5FF94B78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LibreOffice/7.4.6.2$Windows_X86_64 LibreOffice_project/5b1f5509c2decdade7fda905e3e1429a67acd63d</Application>
  <AppVersion>15.0000</AppVersion>
  <Pages>1</Pages>
  <Words>179</Words>
  <Characters>1713</Characters>
  <CharactersWithSpaces>1877</CharactersWithSpaces>
  <Paragraphs>28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2026-07-27T12:48:45Z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